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755C25" w:rsidP="00FA12A0">
      <w:pPr>
        <w:pStyle w:val="a4"/>
        <w:jc w:val="center"/>
        <w:rPr>
          <w:sz w:val="28"/>
          <w:szCs w:val="28"/>
        </w:rPr>
      </w:pPr>
      <w:r w:rsidRPr="00473270">
        <w:rPr>
          <w:sz w:val="28"/>
          <w:szCs w:val="28"/>
        </w:rPr>
        <w:t>2</w:t>
      </w:r>
      <w:r w:rsidR="00A37838">
        <w:rPr>
          <w:sz w:val="28"/>
          <w:szCs w:val="28"/>
        </w:rPr>
        <w:t>0</w:t>
      </w:r>
      <w:r w:rsidR="00FA12A0" w:rsidRPr="00473270">
        <w:rPr>
          <w:sz w:val="28"/>
          <w:szCs w:val="28"/>
        </w:rPr>
        <w:t>.1</w:t>
      </w:r>
      <w:r w:rsidR="00473270" w:rsidRPr="00473270">
        <w:rPr>
          <w:sz w:val="28"/>
          <w:szCs w:val="28"/>
        </w:rPr>
        <w:t>2</w:t>
      </w:r>
      <w:r w:rsidR="00FA12A0" w:rsidRPr="00473270">
        <w:rPr>
          <w:sz w:val="28"/>
          <w:szCs w:val="28"/>
        </w:rPr>
        <w:t>.202</w:t>
      </w:r>
      <w:r w:rsidR="009806C4" w:rsidRPr="00473270">
        <w:rPr>
          <w:sz w:val="28"/>
          <w:szCs w:val="28"/>
        </w:rPr>
        <w:t>3</w:t>
      </w:r>
      <w:r w:rsidR="00FA12A0" w:rsidRPr="00473270">
        <w:rPr>
          <w:sz w:val="28"/>
          <w:szCs w:val="28"/>
        </w:rPr>
        <w:t xml:space="preserve"> г.</w:t>
      </w:r>
      <w:r w:rsidR="00FA12A0" w:rsidRPr="00473270">
        <w:rPr>
          <w:sz w:val="28"/>
          <w:szCs w:val="28"/>
        </w:rPr>
        <w:tab/>
        <w:t xml:space="preserve">                                                                                     № </w:t>
      </w:r>
      <w:r w:rsidR="009806C4" w:rsidRPr="00473270">
        <w:rPr>
          <w:sz w:val="28"/>
          <w:szCs w:val="28"/>
        </w:rPr>
        <w:t>4</w:t>
      </w:r>
      <w:r w:rsidR="00473270" w:rsidRPr="00473270">
        <w:rPr>
          <w:sz w:val="28"/>
          <w:szCs w:val="28"/>
        </w:rPr>
        <w:t>4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</w:p>
    <w:p w:rsidR="00755C25" w:rsidRDefault="00473270" w:rsidP="00473270">
      <w:pPr>
        <w:shd w:val="clear" w:color="auto" w:fill="FFFFFF"/>
        <w:spacing w:after="0" w:line="240" w:lineRule="auto"/>
        <w:ind w:right="3825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3270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Среднесиби</w:t>
      </w:r>
      <w:r w:rsidRPr="00473270">
        <w:rPr>
          <w:rFonts w:ascii="Times New Roman" w:hAnsi="Times New Roman" w:cs="Times New Roman"/>
          <w:sz w:val="28"/>
          <w:szCs w:val="28"/>
        </w:rPr>
        <w:t>р</w:t>
      </w:r>
      <w:r w:rsidRPr="0047327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473270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73270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Pr="00473270">
        <w:rPr>
          <w:rFonts w:ascii="Times New Roman" w:hAnsi="Times New Roman" w:cs="Times New Roman"/>
          <w:sz w:val="28"/>
          <w:szCs w:val="28"/>
        </w:rPr>
        <w:t>й</w:t>
      </w:r>
      <w:r w:rsidRPr="00473270">
        <w:rPr>
          <w:rFonts w:ascii="Times New Roman" w:hAnsi="Times New Roman" w:cs="Times New Roman"/>
          <w:sz w:val="28"/>
          <w:szCs w:val="28"/>
        </w:rPr>
        <w:t>ского края</w:t>
      </w:r>
    </w:p>
    <w:p w:rsidR="00FA12A0" w:rsidRDefault="00FA12A0" w:rsidP="00473270">
      <w:pPr>
        <w:shd w:val="clear" w:color="auto" w:fill="FFFFFF"/>
        <w:spacing w:after="0" w:line="240" w:lineRule="auto"/>
        <w:ind w:right="3825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12A0" w:rsidRDefault="0047327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 статьи 225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 13.07.2015 № 218-ФЗ «О государственной регис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недвижимости», Приказом </w:t>
      </w:r>
      <w:proofErr w:type="spellStart"/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15.03.2023 N П/0086 "Об у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тановлении Порядка принятия на учет бесхозяйных недвижимых вещей", У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муниципального  образования   Среднесибирский сельсовет </w:t>
      </w:r>
      <w:proofErr w:type="spellStart"/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7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администрация Среднесибирского сельсовета,</w:t>
      </w:r>
    </w:p>
    <w:p w:rsidR="00473270" w:rsidRDefault="0047327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70" w:rsidRDefault="00473270" w:rsidP="0047327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3270" w:rsidRPr="00004B9F" w:rsidRDefault="00473270" w:rsidP="0047327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70" w:rsidRPr="00473270" w:rsidRDefault="00473270" w:rsidP="00473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270">
        <w:rPr>
          <w:rFonts w:ascii="Times New Roman" w:hAnsi="Times New Roman" w:cs="Times New Roman"/>
          <w:sz w:val="28"/>
          <w:szCs w:val="28"/>
        </w:rPr>
        <w:t>1. Утвердить Положение о порядке выявления, учета и оформления бесхозяйного недвижимого, движимого и выморочного имущества в мун</w:t>
      </w:r>
      <w:r w:rsidRPr="00473270">
        <w:rPr>
          <w:rFonts w:ascii="Times New Roman" w:hAnsi="Times New Roman" w:cs="Times New Roman"/>
          <w:sz w:val="28"/>
          <w:szCs w:val="28"/>
        </w:rPr>
        <w:t>и</w:t>
      </w:r>
      <w:r w:rsidRPr="00473270">
        <w:rPr>
          <w:rFonts w:ascii="Times New Roman" w:hAnsi="Times New Roman" w:cs="Times New Roman"/>
          <w:sz w:val="28"/>
          <w:szCs w:val="28"/>
        </w:rPr>
        <w:t xml:space="preserve">ципальную собственность муниципального образования Среднесибирский сельсовет </w:t>
      </w:r>
      <w:proofErr w:type="spellStart"/>
      <w:r w:rsidRPr="00473270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73270">
        <w:rPr>
          <w:rFonts w:ascii="Times New Roman" w:hAnsi="Times New Roman" w:cs="Times New Roman"/>
          <w:sz w:val="28"/>
          <w:szCs w:val="28"/>
        </w:rPr>
        <w:t xml:space="preserve"> района Алтайского края согласно приложению к н</w:t>
      </w:r>
      <w:r w:rsidRPr="00473270">
        <w:rPr>
          <w:rFonts w:ascii="Times New Roman" w:hAnsi="Times New Roman" w:cs="Times New Roman"/>
          <w:sz w:val="28"/>
          <w:szCs w:val="28"/>
        </w:rPr>
        <w:t>а</w:t>
      </w:r>
      <w:r w:rsidRPr="00473270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473270" w:rsidRPr="00473270" w:rsidRDefault="00473270" w:rsidP="00473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2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опубликованию в установленном порядке.</w:t>
      </w:r>
    </w:p>
    <w:p w:rsidR="0062082E" w:rsidRPr="00FA12A0" w:rsidRDefault="00473270" w:rsidP="00473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27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A12A0" w:rsidRPr="00FA12A0" w:rsidRDefault="00FA12A0" w:rsidP="00FA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pStyle w:val="a4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 xml:space="preserve">Глава сельсовета                                                                   </w:t>
      </w:r>
      <w:r w:rsidR="009806C4">
        <w:rPr>
          <w:sz w:val="28"/>
          <w:szCs w:val="28"/>
        </w:rPr>
        <w:t>С.Г.Карпов</w:t>
      </w: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473270" w:rsidRDefault="0047327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br w:type="page"/>
      </w:r>
    </w:p>
    <w:p w:rsidR="00473270" w:rsidRPr="00473270" w:rsidRDefault="00473270" w:rsidP="00473270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Приложение к постановлению админ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Среднесибирского сельсовета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</w:t>
      </w:r>
      <w:r w:rsidR="00A378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.12.2023 № 44</w:t>
      </w:r>
    </w:p>
    <w:p w:rsidR="00473270" w:rsidRPr="00473270" w:rsidRDefault="00473270" w:rsidP="00473270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 порядке выявления, учета и оформления бесхозяйного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недвижимого, движимого и выморочного имущества в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муниципальную собственность муниципального образования</w:t>
      </w:r>
    </w:p>
    <w:p w:rsidR="00473270" w:rsidRPr="00473270" w:rsidRDefault="00CD2CDC" w:rsidP="00473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1.1. Настоящее Положение о порядке выявления, учета и оформления бесхозяйного недвиж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мого, движимого и выморочного имущества в муниципальную собственность  муниципального  образования 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(далее - П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ложение)  разработано в соответствии с Гражданским кодексом Российской Федерации,  З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мельным кодексом Российской Федерации, Федеральным законом от 13.07.2015 № 218-ФЗ «О государственной регистрации недвижимости», Приказом </w:t>
      </w:r>
      <w:proofErr w:type="spellStart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Росреестра</w:t>
      </w:r>
      <w:proofErr w:type="spellEnd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от 15.03.2023 N П/0086 "Об установлении Порядка принятия на учет бесхозяйных недвижимых вещей",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1.2. Положение определяет: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-порядок выявления бесхозяйных объектов, оформления документов, постановки на учет и признания права муниципальной собственности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 бесхозяйное имущество (далее - бе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хозяйные объекты недвижимого имущества и бесхозяйные движимые вещи), расположенное на территории муниципального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-порядок принятия выморочного имущества в муниципальную собственность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1.3. Положение распространяется на находящиеся в пределах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1.4.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дусмотрено законами, от права собственности, на которые собственник отказался.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1.5. К выморочному имуществу, переходящему по праву наследования в собственность мун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ципального образования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ности и освобождающиеся после их смерти при отсутствии у умершего гражданина наследн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или передано в собственность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по решению или приговору суда.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 наследовании выморочного имущества отказ от наследства не допускается (статья 1157 ГК РФ).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2. Порядок выявления бесхозяйных недвижимых объектов, оформления документов, постано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ки на учет и признания права муниципальной собственности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зался.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2.2. 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 постановку на учет бесхозяйных объе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тов недвижимого имущества и принятие в муниципальную собственность муниципального 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разования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 бесхозяйных объектов недвижимого имущества и бесхозяйных движимых вещей осуществляет администр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ция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(далее - Администр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ция) в соответствии с настоящим Положением.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2.3. Принятие на учет бесхозяйных объектов недвижимого имущества осуществляет федерал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подразделение) (далее -  орган регистрации прав).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ляются: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-вовлечение неиспользуемого имущества в свободный гражданский оборот;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-обеспечение нормальной и безопасной технической эксплуатации имущества;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-надлежащее содержание территории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Среднесибирский сельс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2.5. Бесхозяйные объекты недвижимого имущества выявляются в результате проведения 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вентаризации, при проведении ремонтных работ на объектах инженерной инфраструктуры 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 в ходе проверки использования объектов на территории муниципального образования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или иными способами.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тов Российской Федерации, органов местного самоуправления, юридических и физических лиц.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2.7.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-ведение Реестра выявленного бесхозяйного недвижимого имущества;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-подготовку документов для принятия бесхозяйного объекта недвижимого имущества в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венность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л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2.8. В целях проведения проверки возможного наличия собственника выявленного объекта 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движимого имущества, имеющего признаки бесхозяйного, Администрация на первом этапе запрашивает: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-сведения о наличии объекта недвижимого имущества в реестре муниципальной собственности муниципального образования;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-сведения о зарегистрированных правах на объект недвижимого имущества в органе регистр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ции прав.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ю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щемуся возможным балансодержателем имущества.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2.9.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цию об этом объекте.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 Если в результате проверки собственник объекта недвижимого имущества не будет уст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новлен, Администрация: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2.10.1. Организует в установленном порядке работу по проведению технической инвентариз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ции объекта недвижимого имущества, имеющего признаки бесхозяйного, и изготовлению те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х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нического плана на объект.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венник отказался.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2.10.2.1. выданные органами исполнительной власти Российской Федерации, субъектов Ро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2.10.2.2. выданные соответствующими государственными органами (организациями), осущес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тельности учреждения юстиции по государственной регистрации прав на недвижимое имущ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2.10.2.3. сведения из Единого государственного реестра недвижимости об объекте недвижим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го имущества (здание, строение, сооружение);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ставляется в случае отказа собственника от права собственности на это имущество), удостов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ренное нотариально.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-копии правоустанавливающих документов, подтверждающих наличие права собственности;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-полное наименование, индивидуальный номер налогоплательщика, дата и место государс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венной регистрации, номер документа, подтверждающего факт внесения записи о юридич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ском лице в  Единый государственный реестр юридических лиц, адрес (место нахождения) п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стоянно действующего исполнительного органа юридического лица (в случае отсутствия п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-копии правоустанавливающих документов, подтверждающих наличие права собственности;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-копию документа, удостоверяющего личность гражданина;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2.10.2.5. документы, подтверждающие отсутствие проживающих в жилых помещениях (акты обследования);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2.10.2.6. выписка из ЕГРН на земельный участок, на котором расположен объект недвижимости (при наличии);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2.10.2.7. иные документы, подтверждающие, что объект недвижимого имущества является бе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хозяйным.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ция обращается с заявлением в орган регистрации прав.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2.11.1. К заявлению прилагаются документы, предусмотренные Правилами предоставления д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кументов, направляемых или предоставляемых в соответствии с частями 1, 3 - 13, 15 статьи 32 Федерального закона           «О государственной регистрации недвижимости» в федеральный орган исполнительной власти (его территориальные органы), уполномоченный Правительс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вом Российской Федерации на осуществление государственного кадастрового учета, госуда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ственной регистрации прав, ведение Единого государственного реестра недвижимости и пр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доставление сведений, содержащихся в Едином государственном реестре недвижимости (у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верждены Постановлением Правительства РФ от 31.12.2015 № 1532), а именно: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2.11.1.1. в случае если объект недвижимого имущества не имеет собственника или его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венник неизвестен: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ниципального имущества, выданный органами учета государственного и муниципального имущества;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-документ, подтверждающий, что право собственности на данный объект недвижимого имущ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ства не было зарегистрировано соответствующими государственными органами (организаци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ми), осуществлявшими регистрацию прав на недвижимость до введения в действие Федерал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движимое имущество и сделок с ним на территории соответствующего субъекта Российской Федерации;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2.11.1.2. в случае, если собственник (собственники) отказался от права собственности: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-заявление собственника (собственников) или уполномоченного им (ими) на то лица (при нал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чии у него нотариально удостоверенной доверенности) об отказе от права собственности на объект недвижимого имущества;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2.12. В случае если сведения об объекте недвижимого имущества отсутствуют в Едином гос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2.13. Бесхозяйный объект недвижимого имущества учитывается в Реестре выявленного бесх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зяйного недвижимого имущества (далее - Реестр) (с целью осуществления контроля за сохра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ностью этого имущества) с даты постановки объекта недвижимого имущества в качестве бе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хозяйного в органе, осуществляющем государственную регистрацию прав, до момента возни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новения права муниципальной собственности на такой объект.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Основанием для включения такого объекта в Реестр является соответствующее постановление Администрации.</w:t>
      </w:r>
    </w:p>
    <w:p w:rsidR="00CD2CDC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2.14. Администрация вправе осуществлять ремонт и содержание бесхозяйного имущества за счет средств местного бюджета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2.15. Если в срок до принятия бесхозяйного объекта недвижимого имущества в муниципал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ную собственность объявится его собственник, доказывание права собственности лежит на этом собственнике.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2.16. В случае если собственник докажет право собственности на объект недвижимого имущ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ства, Администрация: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принятии мер в срок до 6 месяцев с даты отправки уведомления по почте вопросы его дал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нейшего использования решаются в судебном порядке);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-готовит соответствующее постановление об исключении этого объекта из Реестра;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-имеет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ством.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2.17.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2.19. После регистрации права и принятия бесхозяйного недвижимого имущества в муниц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пальную собственность муниципальное образование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ности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й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 Выявление бесхозяйных движимых вещей, ведение реестра бесхозяйных движимых вещей и их содержание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3.1. Сведения о движимой вещи, имеющей признаки бесхозяйной, брошенной или иным обр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управления и их структурных подразделений, из заявлений юридических и физических лиц.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в границах муниципального образования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 уполномоченный орган в целях установления владельца 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кой вещи размещает информацию об установлении владельца в районной газете «</w:t>
      </w:r>
      <w:proofErr w:type="spellStart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Тальменская</w:t>
      </w:r>
      <w:proofErr w:type="spellEnd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жизнь», на сайте администрации 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Среднесибирского сельсовета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3.3. Если в течение одного месяца с даты размещения информации об установлении владельца брошенной вещи владелец не будет установлен, уполномоченный орган проводит инвентар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зацию брошенной вещи (составляет соответствующий акт).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3.4. Для составления акта инвентаризации, определения характеристик и установления стоим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сти бесхозяйной движимой вещи на основании постановления Администрации создается 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вентаризационная комиссия с учетом требований приказа   Министерства финансов Росси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й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ской Федерации от 13.06.1995 № 49 «Об утверждении Методических указаний по инвентариз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ции имущества и финансовых обязательств».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ется Администрация.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3.6. Брошенные вещи с момента начала их использования поступают в муниципальную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венность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л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3.7. При поступлении в собственность движимых вещей, указанных в пункте 3.6 настоящего Положения Администрация в установленном законодательством порядке вносит данное им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щество в реестр муниципальной собственности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3.8. Если движимая вещь, указанная в пункте 3.6 настоящего Положения, не подлежит включ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нию в реестр муниципальной собственности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Администрация разрабатывает проект пост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новления администрации муниципального образования 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о дальнейшем использовании данной вещи в соответствии с де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й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ствующим законодательством.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3.9. После внесения движимой вещи, указанной в пункте 3.6 настоящего Положения, в реестр муниципальной собственности муниципального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или принятия постановления, предусмотренного пунктом 3.8 насто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щего Положения, данная вещь исключается из реестра выявленного бесхозяйного движимого имущества.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3.10. Исключение из реестра бесхозяйного движимого имущества осуществляется Админис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рацией путем вынесения соответствующего постановления Администрации.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3.11. В целях предотвращения угрозы разрушения движимого имущества, включенного в 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естр выявленного бесхозяйного движимого имущества, его утраты, возникновения чрезвыча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й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ных ситуаций Администрация вправе осуществлять ремонт и содержание бесхозяйного дв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жимого имущества за счет средств бюджета муниципального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3.12. В целях предотвращения угрозы разрушения бесхозяйного объекта движимого имущес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ва, его утраты, возникновения чрезвычайных ситуаций (в части содержания в надлежащем 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стоянии объектов жизнеобеспечения и объектов благоустройства) такой объект на период оформления его в муниципальную собственность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Среднесиби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может передаваться на ответственное хранение и </w:t>
      </w:r>
      <w:proofErr w:type="spellStart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забалансовый</w:t>
      </w:r>
      <w:proofErr w:type="spellEnd"/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учет муниципальным учреждениям и предприятиям, осуществля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ю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служивать данные бесхозяйные объекты в соответствии с требованиями действующего закон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дательства. Бесхозяйные объекты движимого имущества передаются организациям на основ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нии акта приема-передачи, который подписывается сторонами в двух экземплярах, один из к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торого хранится в уполномоченном органе.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 Порядок принятия выморочного имущества в муниципальную собственность муниципальн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го образования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4.1. В соответствии с действующим законодательством выморочное имущество в виде расп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ложенных на территории муниципального образования 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CD2CDC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жилых помещений, земельных участков, а также расположенных на них зданий, сооружений, иных объектов недвижимости, доли в праве общей долевой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венности на указанные выше объекты недвижимого имущества, переходит в порядке наслед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вания по закону в муниципальную собственность поселения.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4.2. Документом, подтверждающим право муниципальной собственности муниципального 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разования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органом. Для прио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ретения выморочного имущества принятие наследства не требуется.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4.3. Администрация обеспечивает государственную регистрацию права муниципальной собс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венности муниципального образования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л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тайского края</w:t>
      </w:r>
      <w:r w:rsidR="00EE4CE8"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 выморочное имущество в органах регистрации прав.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4.4. Выморочное имущество в виде расположенных на территории муниципального образов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тановленном порядке, включается в жилищный фонд социального использования.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lastRenderedPageBreak/>
        <w:t>4.5. Для получения свидетельства о праве на наследство на выморочное имущество должнос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ное лицо собирает следующие документы, направляя запросы в соответствующие государс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венные органы: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-свидетельство (справку) о смерти, выданное учреждениями записи актов гражданского 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стояния;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-выписку из лицевого счета жилого помещения;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-выданные соответствующими государственными органами (организациями), осуществлявш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ми регистрацию прав на недвижимость до введения в действие Федерального закона от 21.07.1997 № 122-ФЗ                         «О государственной регистрации прав на недвижимое им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cr/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сток);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-технический паспорт (при наличии);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-правоустанавливающие документы на объект недвижимого имущества (при наличии);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-учредительные документы Администрации;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-иные документы по требованию нотариуса.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4.6.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ственности муниципального образования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на выморочное имущество.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4.7. При получении свидетельства о праве на наследство на выморочное имущество либо вст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пившего в силу решения суда о признании права муниципальной собственности муниципал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ного образования на выморочное имущество Администрация обращается в орган регистрации прав для регистрации права муниципальной собственности муниципального образования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на выморочное имущество.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4.8.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муниципального 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разования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и включении в состав имущества муниципальной казны выморочного имущества, в жилищный фонд социал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ь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ного использования.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ности, являющиеся выморочным имуществом, право собственности на которые зарегистрир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вано за муниципальным образованием, вносятся в реестр муниципального имущества муниц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пального образования</w:t>
      </w:r>
      <w:r w:rsidR="00EE4C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Среднесибирский сельсовет </w:t>
      </w:r>
      <w:proofErr w:type="spellStart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Тальменского</w:t>
      </w:r>
      <w:proofErr w:type="spellEnd"/>
      <w:r w:rsidR="00EE4CE8" w:rsidRPr="00CD2C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:rsidR="00473270" w:rsidRPr="00473270" w:rsidRDefault="00473270" w:rsidP="00473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регулируется дейс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</w:t>
      </w:r>
      <w:r w:rsidRPr="004732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вующим законодательством Российской Федерации.</w:t>
      </w:r>
    </w:p>
    <w:p w:rsidR="008A29F1" w:rsidRDefault="008A29F1">
      <w:pP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br w:type="page"/>
      </w:r>
    </w:p>
    <w:p w:rsidR="008A29F1" w:rsidRDefault="008A29F1" w:rsidP="008A29F1">
      <w:pPr>
        <w:tabs>
          <w:tab w:val="left" w:pos="6237"/>
        </w:tabs>
        <w:spacing w:after="0" w:line="240" w:lineRule="auto"/>
        <w:ind w:left="581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Приложение № 1 </w:t>
      </w:r>
    </w:p>
    <w:p w:rsidR="008A29F1" w:rsidRPr="003C2178" w:rsidRDefault="008A29F1" w:rsidP="008A29F1">
      <w:pPr>
        <w:tabs>
          <w:tab w:val="left" w:pos="6237"/>
        </w:tabs>
        <w:spacing w:after="0" w:line="240" w:lineRule="auto"/>
        <w:ind w:left="581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 Положению о порядке выявления, уч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 и оформления бесхозяйного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недв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жимого, движимого и выморочного имущества в муниципальную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собстве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ность муниципального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Среднесибирский сельсовет </w:t>
      </w:r>
      <w:proofErr w:type="spellStart"/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Тальме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ского</w:t>
      </w:r>
      <w:proofErr w:type="spellEnd"/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Алтайского края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РЕЕСТР</w:t>
      </w:r>
    </w:p>
    <w:p w:rsidR="008A29F1" w:rsidRPr="003C2178" w:rsidRDefault="008A29F1" w:rsidP="008A2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бесхозяйных объектов недвижимости на территории муниципального образования </w:t>
      </w:r>
    </w:p>
    <w:p w:rsidR="008A29F1" w:rsidRPr="003C2178" w:rsidRDefault="008A29F1" w:rsidP="008A2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Среднесибирский сельсовет </w:t>
      </w:r>
      <w:proofErr w:type="spellStart"/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Тальменского</w:t>
      </w:r>
      <w:proofErr w:type="spellEnd"/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района Алтайского края</w:t>
      </w: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843"/>
        <w:gridCol w:w="1701"/>
        <w:gridCol w:w="1418"/>
        <w:gridCol w:w="1559"/>
        <w:gridCol w:w="1365"/>
      </w:tblGrid>
      <w:tr w:rsidR="008A29F1" w:rsidRPr="003C2178" w:rsidTr="005717BE">
        <w:trPr>
          <w:trHeight w:val="684"/>
        </w:trPr>
        <w:tc>
          <w:tcPr>
            <w:tcW w:w="709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1843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Местонахожд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 объекта</w:t>
            </w:r>
          </w:p>
        </w:tc>
        <w:tc>
          <w:tcPr>
            <w:tcW w:w="1701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постановки на учет в регис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рирующем орг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418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рактеристика объекта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№, дата пост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новления а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министрации о признании объекта бесх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зяйным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29F1" w:rsidRPr="003C2178" w:rsidTr="005717BE">
        <w:trPr>
          <w:trHeight w:val="679"/>
        </w:trPr>
        <w:tc>
          <w:tcPr>
            <w:tcW w:w="709" w:type="dxa"/>
          </w:tcPr>
          <w:p w:rsidR="008A29F1" w:rsidRPr="003C2178" w:rsidRDefault="008A29F1" w:rsidP="005717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29F1" w:rsidRPr="003C2178" w:rsidRDefault="008A29F1" w:rsidP="005717B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Default="008A29F1">
      <w:pP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br w:type="page"/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Приложение № 2 </w:t>
      </w:r>
    </w:p>
    <w:p w:rsidR="008A29F1" w:rsidRPr="003C2178" w:rsidRDefault="008A29F1" w:rsidP="008A29F1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 Положению о порядке выявления, учета и оформления бесхозяйного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движимого, движимого и выморочного имущества в муниципальную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собс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венность муниципального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ния 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Среднесибирский сельсовет </w:t>
      </w:r>
      <w:proofErr w:type="spellStart"/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Тал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ь</w:t>
      </w:r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менского</w:t>
      </w:r>
      <w:proofErr w:type="spellEnd"/>
      <w:r w:rsidRPr="008A29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Алтайского края</w:t>
      </w:r>
    </w:p>
    <w:p w:rsidR="008A29F1" w:rsidRPr="003C2178" w:rsidRDefault="008A29F1" w:rsidP="008A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РЕЕСТР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бесхозя</w:t>
      </w: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й</w:t>
      </w: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ных объектов движимого имущества на территории муниципального образования </w:t>
      </w:r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Среднесибирский сельсовет </w:t>
      </w:r>
      <w:proofErr w:type="spellStart"/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Тальменского</w:t>
      </w:r>
      <w:proofErr w:type="spellEnd"/>
      <w:r w:rsidRPr="008A29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района Алтайского края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410"/>
        <w:gridCol w:w="2126"/>
        <w:gridCol w:w="1418"/>
      </w:tblGrid>
      <w:tr w:rsidR="008A29F1" w:rsidRPr="003C2178" w:rsidTr="005717BE">
        <w:trPr>
          <w:trHeight w:val="684"/>
        </w:trPr>
        <w:tc>
          <w:tcPr>
            <w:tcW w:w="709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2410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№, дата постановл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 администрации о признании объекта бесхозяйным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1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29F1" w:rsidRPr="003C2178" w:rsidTr="005717BE">
        <w:trPr>
          <w:trHeight w:val="679"/>
        </w:trPr>
        <w:tc>
          <w:tcPr>
            <w:tcW w:w="709" w:type="dxa"/>
          </w:tcPr>
          <w:p w:rsidR="008A29F1" w:rsidRPr="003C2178" w:rsidRDefault="008A29F1" w:rsidP="005717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29F1" w:rsidRPr="003C2178" w:rsidRDefault="008A29F1" w:rsidP="005717B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29F1" w:rsidRPr="003C2178" w:rsidRDefault="008A29F1" w:rsidP="00571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29F1" w:rsidRDefault="008A29F1">
      <w:pP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br w:type="page"/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8A29F1" w:rsidRDefault="008A29F1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p w:rsidR="008A29F1" w:rsidRPr="003C2178" w:rsidRDefault="008A29F1" w:rsidP="008A29F1">
      <w:pPr>
        <w:tabs>
          <w:tab w:val="left" w:pos="5812"/>
        </w:tabs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 № 3 </w:t>
      </w:r>
    </w:p>
    <w:p w:rsidR="008A29F1" w:rsidRPr="003C2178" w:rsidRDefault="008A29F1" w:rsidP="008A29F1">
      <w:pPr>
        <w:tabs>
          <w:tab w:val="left" w:pos="5812"/>
        </w:tabs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 Положению о порядке выявления, учета и оформления бесхозяйного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движимого, движимого и выморочного имущества в муниципальную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собс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венность муниципального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образования Среднесибирский сельсовет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УТВЕРЖДАЮ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Глава администрации _________ 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«___»_________202____</w:t>
      </w:r>
    </w:p>
    <w:p w:rsidR="008A29F1" w:rsidRPr="003C2178" w:rsidRDefault="008A29F1" w:rsidP="008A29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(дата)</w:t>
      </w:r>
    </w:p>
    <w:p w:rsidR="008A29F1" w:rsidRPr="003C2178" w:rsidRDefault="008A29F1" w:rsidP="008A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АКТ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№________ от ______________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выявления бесхозяйного недвижимого имущества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 территории муниципального образования ________ (наименование муниципального образования)</w:t>
      </w:r>
    </w:p>
    <w:p w:rsidR="008A29F1" w:rsidRPr="003C2178" w:rsidRDefault="008A29F1" w:rsidP="008A29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Комиссия, назначенная постановлением администрации ____________ сельсовета от _________, № _____ в составе: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__________________________________________(ФИО, занимаемая должность);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__________________________________________(ФИО, занимаемая должность);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__________________________________________(ФИО, занимаемая должность);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провела осмотр недвижимого имущества, имеющего признаки бесхозяйного.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 имущества 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Местоположение имущества 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Краткая характеристика имущества 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Признаки, по которым имущество может быть отнесено к бесхозяйному __________   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Бывший владелец имущества______________________________________________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 какого времени имущество бесхозяйное_________________________________________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Подписи членов комиссии: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 (расшифровка подписи)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 (расшифровка подписи)</w:t>
      </w:r>
    </w:p>
    <w:p w:rsidR="008A29F1" w:rsidRPr="003C2178" w:rsidRDefault="008A29F1" w:rsidP="008A29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21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 (расшифровка подписи)</w:t>
      </w:r>
    </w:p>
    <w:p w:rsidR="008A29F1" w:rsidRPr="00473270" w:rsidRDefault="008A29F1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</w:p>
    <w:sectPr w:rsidR="008A29F1" w:rsidRPr="00473270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A405CD"/>
    <w:rsid w:val="00004B9F"/>
    <w:rsid w:val="000347D1"/>
    <w:rsid w:val="000359EB"/>
    <w:rsid w:val="002536A0"/>
    <w:rsid w:val="002A5105"/>
    <w:rsid w:val="002D4977"/>
    <w:rsid w:val="003023A1"/>
    <w:rsid w:val="003448C2"/>
    <w:rsid w:val="00382AE0"/>
    <w:rsid w:val="003D4D03"/>
    <w:rsid w:val="00473270"/>
    <w:rsid w:val="0062082E"/>
    <w:rsid w:val="006D1214"/>
    <w:rsid w:val="00755C25"/>
    <w:rsid w:val="007574D8"/>
    <w:rsid w:val="0078527F"/>
    <w:rsid w:val="00811D01"/>
    <w:rsid w:val="00852DE0"/>
    <w:rsid w:val="008A29F1"/>
    <w:rsid w:val="008C476E"/>
    <w:rsid w:val="008D644C"/>
    <w:rsid w:val="0093442C"/>
    <w:rsid w:val="009806C4"/>
    <w:rsid w:val="00A02238"/>
    <w:rsid w:val="00A1757A"/>
    <w:rsid w:val="00A37838"/>
    <w:rsid w:val="00A405CD"/>
    <w:rsid w:val="00A44FA0"/>
    <w:rsid w:val="00AD77CA"/>
    <w:rsid w:val="00B36A4E"/>
    <w:rsid w:val="00C56DED"/>
    <w:rsid w:val="00C95720"/>
    <w:rsid w:val="00CB1F0C"/>
    <w:rsid w:val="00CD2CDC"/>
    <w:rsid w:val="00CD351E"/>
    <w:rsid w:val="00D57631"/>
    <w:rsid w:val="00E07E9C"/>
    <w:rsid w:val="00E35895"/>
    <w:rsid w:val="00E439EA"/>
    <w:rsid w:val="00EB5FD9"/>
    <w:rsid w:val="00ED5BF8"/>
    <w:rsid w:val="00EE4CE8"/>
    <w:rsid w:val="00F858CA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A12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B5B-6444-450D-AD8C-18ACC49A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29</cp:revision>
  <cp:lastPrinted>2023-12-05T01:29:00Z</cp:lastPrinted>
  <dcterms:created xsi:type="dcterms:W3CDTF">2020-11-06T02:31:00Z</dcterms:created>
  <dcterms:modified xsi:type="dcterms:W3CDTF">2023-12-21T03:59:00Z</dcterms:modified>
</cp:coreProperties>
</file>